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>
          <w:rFonts w:cs="Segoe UI Emoji" w:ascii="Segoe UI Emoji" w:hAnsi="Segoe UI Emoji"/>
          <w:b/>
          <w:bCs/>
        </w:rPr>
        <w:t>🧩</w:t>
      </w:r>
      <w:r>
        <w:rPr>
          <w:b/>
          <w:bCs/>
        </w:rPr>
        <w:t xml:space="preserve"> </w:t>
      </w:r>
      <w:r>
        <w:rPr>
          <w:b/>
          <w:bCs/>
        </w:rPr>
        <w:t>Návod k použití – Straws an</w:t>
      </w:r>
      <w:r>
        <w:rPr>
          <w:b/>
          <w:bCs/>
        </w:rPr>
        <w:t>d</w:t>
      </w:r>
      <w:r>
        <w:rPr>
          <w:b/>
          <w:bCs/>
        </w:rPr>
        <w:t xml:space="preserve"> Con</w:t>
      </w:r>
      <w:r>
        <w:rPr>
          <w:b/>
          <w:bCs/>
        </w:rPr>
        <w:t>n</w:t>
      </w:r>
      <w:r>
        <w:rPr>
          <w:b/>
          <w:bCs/>
        </w:rPr>
        <w:t>ectors</w:t>
      </w:r>
    </w:p>
    <w:p>
      <w:pPr>
        <w:pStyle w:val="Normal"/>
        <w:rPr>
          <w:b/>
          <w:b/>
          <w:bCs/>
        </w:rPr>
      </w:pPr>
      <w:r>
        <w:rPr>
          <w:b/>
          <w:bCs/>
        </w:rPr>
        <w:t>Brčka a konektory – stavebnice pro malé i velké konstruktéry</w:t>
      </w:r>
    </w:p>
    <w:p>
      <w:pPr>
        <w:pStyle w:val="Normal"/>
        <w:rPr/>
      </w:pPr>
      <w:r>
        <w:rPr>
          <w:i/>
          <w:iCs/>
        </w:rPr>
        <w:t xml:space="preserve">(230 / </w:t>
      </w:r>
      <w:r>
        <w:rPr>
          <w:i/>
          <w:iCs/>
        </w:rPr>
        <w:t>4</w:t>
      </w:r>
      <w:r>
        <w:rPr>
          <w:i/>
          <w:iCs/>
        </w:rPr>
        <w:t>00 / 705 ks)</w:t>
      </w:r>
    </w:p>
    <w:p>
      <w:pPr>
        <w:pStyle w:val="Normal"/>
        <w:rPr/>
      </w:pPr>
      <w:r>
        <w:rPr>
          <w:b/>
          <w:bCs/>
        </w:rPr>
        <w:t>Vhodné pro děti od 4 let.</w:t>
      </w:r>
      <w:r>
        <w:rPr/>
        <w:br/>
        <w:t>Obsahuje malé části – doporučen dohled dospělé osoby.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Emoji" w:ascii="Segoe UI Emoji" w:hAnsi="Segoe UI Emoji"/>
          <w:b/>
          <w:bCs/>
        </w:rPr>
        <w:t>📦</w:t>
      </w:r>
      <w:r>
        <w:rPr>
          <w:b/>
          <w:bCs/>
        </w:rPr>
        <w:t xml:space="preserve"> </w:t>
      </w:r>
      <w:r>
        <w:rPr>
          <w:b/>
          <w:bCs/>
        </w:rPr>
        <w:t>Co sada obsahuje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plastová </w:t>
      </w:r>
      <w:r>
        <w:rPr>
          <w:b/>
          <w:bCs/>
        </w:rPr>
        <w:t>brčka stejné délky</w:t>
      </w:r>
    </w:p>
    <w:p>
      <w:pPr>
        <w:pStyle w:val="Normal"/>
        <w:numPr>
          <w:ilvl w:val="0"/>
          <w:numId w:val="1"/>
        </w:numPr>
        <w:rPr/>
      </w:pPr>
      <w:r>
        <w:rPr>
          <w:b/>
          <w:bCs/>
        </w:rPr>
        <w:t>univerzální konektory</w:t>
      </w:r>
      <w:r>
        <w:rPr/>
        <w:t xml:space="preserve"> pro snadné spojování brček</w:t>
      </w:r>
    </w:p>
    <w:p>
      <w:pPr>
        <w:pStyle w:val="Normal"/>
        <w:numPr>
          <w:ilvl w:val="0"/>
          <w:numId w:val="1"/>
        </w:numPr>
        <w:rPr/>
      </w:pPr>
      <w:r>
        <w:rPr/>
        <w:t>praktický box nebo sáček pro ukládání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Emoji" w:ascii="Segoe UI Emoji" w:hAnsi="Segoe UI Emoji"/>
          <w:b/>
          <w:bCs/>
        </w:rPr>
        <w:t>🎯</w:t>
      </w:r>
      <w:r>
        <w:rPr>
          <w:b/>
          <w:bCs/>
        </w:rPr>
        <w:t xml:space="preserve"> </w:t>
      </w:r>
      <w:r>
        <w:rPr>
          <w:b/>
          <w:bCs/>
        </w:rPr>
        <w:t>Jak stavebnice funguje</w:t>
      </w:r>
    </w:p>
    <w:p>
      <w:pPr>
        <w:pStyle w:val="Normal"/>
        <w:rPr/>
      </w:pPr>
      <w:r>
        <w:rPr/>
        <w:t xml:space="preserve">Do otvorů konektorů se zasouvají plastová brčka. Díky tomu lze rychle a jednoduše vytvářet </w:t>
      </w:r>
      <w:r>
        <w:rPr>
          <w:b/>
          <w:bCs/>
        </w:rPr>
        <w:t>různé 2D i 3D konstrukce</w:t>
      </w:r>
      <w:r>
        <w:rPr/>
        <w:t xml:space="preserve"> – od jednoduchých tvarů až po složité stavby.</w:t>
        <w:br/>
        <w:t xml:space="preserve">Brčka jsou pružná, lehká a lze je podle potřeby </w:t>
      </w:r>
      <w:r>
        <w:rPr>
          <w:b/>
          <w:bCs/>
        </w:rPr>
        <w:t>zkrátit nůžkami</w:t>
      </w:r>
      <w:r>
        <w:rPr/>
        <w:t>, aby konstrukce měla požadovaný rozměr.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Symbol" w:ascii="Segoe UI Symbol" w:hAnsi="Segoe UI Symbol"/>
          <w:b/>
          <w:bCs/>
        </w:rPr>
        <w:t>🏗</w:t>
      </w:r>
      <w:r>
        <w:rPr>
          <w:b/>
          <w:bCs/>
        </w:rPr>
        <w:t xml:space="preserve"> </w:t>
      </w:r>
      <w:r>
        <w:rPr>
          <w:b/>
          <w:bCs/>
        </w:rPr>
        <w:t>Jak začít</w:t>
      </w:r>
    </w:p>
    <w:p>
      <w:pPr>
        <w:pStyle w:val="Normal"/>
        <w:numPr>
          <w:ilvl w:val="0"/>
          <w:numId w:val="2"/>
        </w:numPr>
        <w:rPr/>
      </w:pPr>
      <w:r>
        <w:rPr/>
        <w:t>Připrav si potřebný počet brček a konektorů.</w:t>
      </w:r>
    </w:p>
    <w:p>
      <w:pPr>
        <w:pStyle w:val="Normal"/>
        <w:numPr>
          <w:ilvl w:val="0"/>
          <w:numId w:val="2"/>
        </w:numPr>
        <w:rPr/>
      </w:pPr>
      <w:r>
        <w:rPr/>
        <w:t>Začni tvorbou základního tvaru – například čtverce, trojúhelníku nebo obdélníku.</w:t>
      </w:r>
    </w:p>
    <w:p>
      <w:pPr>
        <w:pStyle w:val="Normal"/>
        <w:numPr>
          <w:ilvl w:val="0"/>
          <w:numId w:val="2"/>
        </w:numPr>
        <w:rPr/>
      </w:pPr>
      <w:r>
        <w:rPr/>
        <w:t>Postupně přidávej další vrstvy a spojuj díly do výšky či šířky.</w:t>
      </w:r>
    </w:p>
    <w:p>
      <w:pPr>
        <w:pStyle w:val="Normal"/>
        <w:numPr>
          <w:ilvl w:val="0"/>
          <w:numId w:val="2"/>
        </w:numPr>
        <w:rPr/>
      </w:pPr>
      <w:r>
        <w:rPr/>
        <w:t xml:space="preserve">Brčka se do konektorů zasouvají lehce – </w:t>
      </w:r>
      <w:r>
        <w:rPr>
          <w:b/>
          <w:bCs/>
        </w:rPr>
        <w:t>netlač silou</w:t>
      </w:r>
      <w:r>
        <w:rPr/>
        <w:t>, aby se nepoškodila.</w:t>
      </w:r>
    </w:p>
    <w:p>
      <w:pPr>
        <w:pStyle w:val="Normal"/>
        <w:numPr>
          <w:ilvl w:val="0"/>
          <w:numId w:val="2"/>
        </w:numPr>
        <w:rPr/>
      </w:pPr>
      <w:r>
        <w:rPr/>
        <w:t>Hotovou konstrukci můžeš kdykoli rozebrat a vytvořit nový model.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Emoji" w:ascii="Segoe UI Emoji" w:hAnsi="Segoe UI Emoji"/>
          <w:b/>
          <w:bCs/>
        </w:rPr>
        <w:t>💡</w:t>
      </w:r>
      <w:r>
        <w:rPr>
          <w:b/>
          <w:bCs/>
        </w:rPr>
        <w:t xml:space="preserve"> </w:t>
      </w:r>
      <w:r>
        <w:rPr>
          <w:b/>
          <w:bCs/>
        </w:rPr>
        <w:t>Tipy a doporučení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Chceš-li stavbu </w:t>
      </w:r>
      <w:r>
        <w:rPr>
          <w:b/>
          <w:bCs/>
        </w:rPr>
        <w:t>pevnější</w:t>
      </w:r>
      <w:r>
        <w:rPr/>
        <w:t xml:space="preserve">, přidej </w:t>
      </w:r>
      <w:r>
        <w:rPr>
          <w:b/>
          <w:bCs/>
        </w:rPr>
        <w:t>šikmé výztuhy</w:t>
      </w:r>
      <w:r>
        <w:rPr/>
        <w:t xml:space="preserve"> (např. do rohů nebo stěn).</w:t>
      </w:r>
    </w:p>
    <w:p>
      <w:pPr>
        <w:pStyle w:val="Normal"/>
        <w:numPr>
          <w:ilvl w:val="0"/>
          <w:numId w:val="3"/>
        </w:numPr>
        <w:rPr/>
      </w:pPr>
      <w:r>
        <w:rPr/>
        <w:t xml:space="preserve">Pro menší modely můžeš brčka </w:t>
      </w:r>
      <w:r>
        <w:rPr>
          <w:b/>
          <w:bCs/>
        </w:rPr>
        <w:t>zkrátit nůžkami</w:t>
      </w:r>
      <w:r>
        <w:rPr/>
        <w:t>.</w:t>
      </w:r>
    </w:p>
    <w:p>
      <w:pPr>
        <w:pStyle w:val="Normal"/>
        <w:numPr>
          <w:ilvl w:val="0"/>
          <w:numId w:val="3"/>
        </w:numPr>
        <w:rPr/>
      </w:pPr>
      <w:r>
        <w:rPr/>
        <w:t>Při skupinové práci může každý tým tvořit jiný prvek (např. střechu, stěny, most), a poté je spojit.</w:t>
      </w:r>
    </w:p>
    <w:p>
      <w:pPr>
        <w:pStyle w:val="Normal"/>
        <w:numPr>
          <w:ilvl w:val="0"/>
          <w:numId w:val="3"/>
        </w:numPr>
        <w:rPr/>
      </w:pPr>
      <w:r>
        <w:rPr/>
        <w:t>Po hraní díly ulož do krabičky, aby se neztratily.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4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Emoji" w:ascii="Segoe UI Emoji" w:hAnsi="Segoe UI Emoji"/>
          <w:b/>
          <w:bCs/>
        </w:rPr>
        <w:t>🧠</w:t>
      </w:r>
      <w:r>
        <w:rPr>
          <w:b/>
          <w:bCs/>
        </w:rPr>
        <w:t xml:space="preserve"> </w:t>
      </w:r>
      <w:r>
        <w:rPr>
          <w:b/>
          <w:bCs/>
        </w:rPr>
        <w:t>Využití ve výuce a rozvoji dovedností</w:t>
      </w:r>
    </w:p>
    <w:p>
      <w:pPr>
        <w:pStyle w:val="Normal"/>
        <w:rPr/>
      </w:pPr>
      <w:r>
        <w:rPr/>
        <w:t xml:space="preserve">Tato stavebnice je skvělou pomůckou pro </w:t>
      </w:r>
      <w:r>
        <w:rPr>
          <w:b/>
          <w:bCs/>
        </w:rPr>
        <w:t>mateřské i základní školy</w:t>
      </w:r>
      <w:r>
        <w:rPr/>
        <w:t xml:space="preserve"> a podporuje rozvoj technického a prostorového myšlení.</w:t>
      </w:r>
    </w:p>
    <w:p>
      <w:pPr>
        <w:pStyle w:val="Normal"/>
        <w:rPr/>
      </w:pPr>
      <w:r>
        <w:rPr/>
        <w:t>Pomáhá dětem rozvíjet: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jemnou motoriku</w:t>
      </w:r>
      <w:r>
        <w:rPr/>
        <w:t xml:space="preserve"> – zasouvání a spojování brček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kreativitu a fantazii</w:t>
      </w:r>
      <w:r>
        <w:rPr/>
        <w:t xml:space="preserve"> – vymýšlení vlastních staveb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logické a prostorové myšlení</w:t>
      </w:r>
      <w:r>
        <w:rPr/>
        <w:t xml:space="preserve"> – pochopení tvarů a objemů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spolupráci a komunikaci</w:t>
      </w:r>
      <w:r>
        <w:rPr/>
        <w:t xml:space="preserve"> – při týmovém stavění</w:t>
      </w:r>
    </w:p>
    <w:p>
      <w:pPr>
        <w:pStyle w:val="Normal"/>
        <w:numPr>
          <w:ilvl w:val="0"/>
          <w:numId w:val="4"/>
        </w:numPr>
        <w:rPr/>
      </w:pPr>
      <w:r>
        <w:rPr>
          <w:b/>
          <w:bCs/>
        </w:rPr>
        <w:t>základy geometrie</w:t>
      </w:r>
      <w:r>
        <w:rPr/>
        <w:t xml:space="preserve"> – rozpoznávání tvarů a těles</w:t>
      </w:r>
    </w:p>
    <w:p>
      <w:pPr>
        <w:pStyle w:val="Normal"/>
        <w:rPr/>
      </w:pPr>
      <w:r>
        <w:rPr/>
        <w:t>Ve výuce ji lze využít k praktickému poznávání tvarů:</w:t>
      </w:r>
    </w:p>
    <w:p>
      <w:pPr>
        <w:pStyle w:val="Normal"/>
        <w:numPr>
          <w:ilvl w:val="0"/>
          <w:numId w:val="5"/>
        </w:numPr>
        <w:rPr/>
      </w:pPr>
      <w:r>
        <w:rPr>
          <w:b/>
          <w:bCs/>
        </w:rPr>
        <w:t>2D:</w:t>
      </w:r>
      <w:r>
        <w:rPr/>
        <w:t xml:space="preserve"> čtverec, obdélník, trojúhelník, kruh</w:t>
      </w:r>
    </w:p>
    <w:p>
      <w:pPr>
        <w:pStyle w:val="Normal"/>
        <w:numPr>
          <w:ilvl w:val="0"/>
          <w:numId w:val="5"/>
        </w:numPr>
        <w:rPr/>
      </w:pPr>
      <w:r>
        <w:rPr>
          <w:b/>
          <w:bCs/>
        </w:rPr>
        <w:t>3D:</w:t>
      </w:r>
      <w:r>
        <w:rPr/>
        <w:t xml:space="preserve"> krychle, kvádr, pyramida, válec, jehlan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5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Emoji" w:ascii="Segoe UI Emoji" w:hAnsi="Segoe UI Emoji"/>
          <w:b/>
          <w:bCs/>
        </w:rPr>
        <w:t>⚙️</w:t>
      </w:r>
      <w:r>
        <w:rPr>
          <w:b/>
          <w:bCs/>
        </w:rPr>
        <w:t xml:space="preserve"> </w:t>
      </w:r>
      <w:r>
        <w:rPr>
          <w:b/>
          <w:bCs/>
        </w:rPr>
        <w:t>Údržba a bezpečnost</w:t>
      </w:r>
    </w:p>
    <w:p>
      <w:pPr>
        <w:pStyle w:val="Normal"/>
        <w:numPr>
          <w:ilvl w:val="0"/>
          <w:numId w:val="6"/>
        </w:numPr>
        <w:rPr/>
      </w:pPr>
      <w:r>
        <w:rPr/>
        <w:t>Po hraní ulož všechny díly do krabičky nebo sáčku.</w:t>
      </w:r>
    </w:p>
    <w:p>
      <w:pPr>
        <w:pStyle w:val="Normal"/>
        <w:numPr>
          <w:ilvl w:val="0"/>
          <w:numId w:val="6"/>
        </w:numPr>
        <w:rPr/>
      </w:pPr>
      <w:r>
        <w:rPr/>
        <w:t>Brčka lze omýt v jemné mýdlové vodě a nechat vyschnout.</w:t>
      </w:r>
    </w:p>
    <w:p>
      <w:pPr>
        <w:pStyle w:val="Normal"/>
        <w:numPr>
          <w:ilvl w:val="0"/>
          <w:numId w:val="6"/>
        </w:numPr>
        <w:rPr/>
      </w:pPr>
      <w:r>
        <w:rPr/>
        <w:t>Nevystavuj přímému slunci ani vysokým teplotám – plast se může deformovat.</w:t>
      </w:r>
    </w:p>
    <w:p>
      <w:pPr>
        <w:pStyle w:val="Normal"/>
        <w:numPr>
          <w:ilvl w:val="0"/>
          <w:numId w:val="6"/>
        </w:numPr>
        <w:rPr/>
      </w:pPr>
      <w:r>
        <w:rPr/>
        <w:t>Nepoužívej brčka k pití nápojů.</w:t>
      </w:r>
    </w:p>
    <w:p>
      <w:pPr>
        <w:pStyle w:val="Normal"/>
        <w:numPr>
          <w:ilvl w:val="0"/>
          <w:numId w:val="6"/>
        </w:numPr>
        <w:rPr/>
      </w:pPr>
      <w:r>
        <w:rPr/>
        <w:t>Při práci s nůžkami dohlédni na bezpečnost dětí.</w:t>
      </w:r>
    </w:p>
    <w:p>
      <w:pPr>
        <w:pStyle w:val="Normal"/>
        <w:rPr/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6" name="Rectangle 1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style="position:absolute;margin-left:0pt;margin-top:-1.55pt;width:453.55pt;height:1.45pt;mso-position-horizontal:center;mso-position-vertical:top">
                <w10:wrap type="none"/>
                <v:fill o:detectmouseclick="t" type="solid" color2="#5f5f5f"/>
                <v:stroke color="#3465a4" joinstyle="round" endcap="flat"/>
              </v:rect>
            </w:pict>
          </mc:Fallback>
        </mc:AlternateContent>
      </w:r>
    </w:p>
    <w:p>
      <w:pPr>
        <w:pStyle w:val="Normal"/>
        <w:rPr>
          <w:b/>
          <w:b/>
          <w:bCs/>
        </w:rPr>
      </w:pPr>
      <w:r>
        <w:rPr>
          <w:rFonts w:cs="Segoe UI Emoji" w:ascii="Segoe UI Emoji" w:hAnsi="Segoe UI Emoji"/>
          <w:b/>
          <w:bCs/>
        </w:rPr>
        <w:t>🌈</w:t>
      </w:r>
      <w:r>
        <w:rPr>
          <w:b/>
          <w:bCs/>
        </w:rPr>
        <w:t xml:space="preserve"> </w:t>
      </w:r>
      <w:r>
        <w:rPr>
          <w:b/>
          <w:bCs/>
        </w:rPr>
        <w:t>Tipy pro pedagogy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V mateřských školách se hodí k rozvoji </w:t>
      </w:r>
      <w:r>
        <w:rPr>
          <w:b/>
          <w:bCs/>
        </w:rPr>
        <w:t>koordinace, spolupráce a představivosti</w:t>
      </w:r>
      <w:r>
        <w:rPr/>
        <w:t>.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Na základních školách lze využít při výuce </w:t>
      </w:r>
      <w:r>
        <w:rPr>
          <w:b/>
          <w:bCs/>
        </w:rPr>
        <w:t>geometrie, matematiky a polytechnické výchovy</w:t>
      </w:r>
      <w:r>
        <w:rPr/>
        <w:t>.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Skvělá aktivita pro </w:t>
      </w:r>
      <w:r>
        <w:rPr>
          <w:b/>
          <w:bCs/>
        </w:rPr>
        <w:t>projektové dny, STEM výuku i skupinové tvoření</w:t>
      </w:r>
      <w:r>
        <w:rPr/>
        <w:t>.</w:t>
      </w:r>
    </w:p>
    <w:p>
      <w:pPr>
        <w:pStyle w:val="Normal"/>
        <w:numPr>
          <w:ilvl w:val="0"/>
          <w:numId w:val="7"/>
        </w:numPr>
        <w:rPr/>
      </w:pPr>
      <w:r>
        <w:rPr/>
        <w:t>Děti si mohou nakreslit plán stavby, vytvořit model a poté ho porovnat s výsledkem.</w:t>
      </w:r>
    </w:p>
    <w:p>
      <w:pPr>
        <w:pStyle w:val="Normal"/>
        <w:widowControl/>
        <w:bidi w:val="0"/>
        <w:spacing w:lineRule="auto" w:line="276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 Emoji">
    <w:charset w:val="ee"/>
    <w:family w:val="roman"/>
    <w:pitch w:val="variable"/>
  </w:font>
  <w:font w:name="Segoe UI Symbo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cs-CZ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4"/>
      <w:szCs w:val="24"/>
      <w:lang w:val="cs-CZ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7d296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d296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d296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7d296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d296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7d296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7d296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7d296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7d296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7d296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DefaultParagraphFont"/>
    <w:link w:val="Nadpis2"/>
    <w:uiPriority w:val="9"/>
    <w:semiHidden/>
    <w:qFormat/>
    <w:rsid w:val="007d296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7d296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DefaultParagraphFont"/>
    <w:link w:val="Nadpis4"/>
    <w:uiPriority w:val="9"/>
    <w:semiHidden/>
    <w:qFormat/>
    <w:rsid w:val="007d296c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dpis5Char" w:customStyle="1">
    <w:name w:val="Nadpis 5 Char"/>
    <w:basedOn w:val="DefaultParagraphFont"/>
    <w:link w:val="Nadpis5"/>
    <w:uiPriority w:val="9"/>
    <w:semiHidden/>
    <w:qFormat/>
    <w:rsid w:val="007d296c"/>
    <w:rPr>
      <w:rFonts w:eastAsia="" w:cs="" w:cstheme="majorBidi" w:eastAsiaTheme="majorEastAsia"/>
      <w:color w:val="2F5496" w:themeColor="accent1" w:themeShade="bf"/>
    </w:rPr>
  </w:style>
  <w:style w:type="character" w:styleId="Nadpis6Char" w:customStyle="1">
    <w:name w:val="Nadpis 6 Char"/>
    <w:basedOn w:val="DefaultParagraphFont"/>
    <w:link w:val="Nadpis6"/>
    <w:uiPriority w:val="9"/>
    <w:semiHidden/>
    <w:qFormat/>
    <w:rsid w:val="007d296c"/>
    <w:rPr>
      <w:rFonts w:eastAsia="" w:cs="" w:cstheme="majorBidi" w:eastAsiaTheme="majorEastAsia"/>
      <w:i/>
      <w:iCs/>
      <w:color w:val="595959" w:themeColor="text1" w:themeTint="a6"/>
    </w:rPr>
  </w:style>
  <w:style w:type="character" w:styleId="Nadpis7Char" w:customStyle="1">
    <w:name w:val="Nadpis 7 Char"/>
    <w:basedOn w:val="DefaultParagraphFont"/>
    <w:link w:val="Nadpis7"/>
    <w:uiPriority w:val="9"/>
    <w:semiHidden/>
    <w:qFormat/>
    <w:rsid w:val="007d296c"/>
    <w:rPr>
      <w:rFonts w:eastAsia="" w:cs="" w:cstheme="majorBidi" w:eastAsiaTheme="majorEastAsia"/>
      <w:color w:val="595959" w:themeColor="text1" w:themeTint="a6"/>
    </w:rPr>
  </w:style>
  <w:style w:type="character" w:styleId="Nadpis8Char" w:customStyle="1">
    <w:name w:val="Nadpis 8 Char"/>
    <w:basedOn w:val="DefaultParagraphFont"/>
    <w:link w:val="Nadpis8"/>
    <w:uiPriority w:val="9"/>
    <w:semiHidden/>
    <w:qFormat/>
    <w:rsid w:val="007d296c"/>
    <w:rPr>
      <w:rFonts w:eastAsia="" w:cs="" w:cstheme="majorBidi" w:eastAsiaTheme="majorEastAsia"/>
      <w:i/>
      <w:iCs/>
      <w:color w:val="272727" w:themeColor="text1" w:themeTint="d8"/>
    </w:rPr>
  </w:style>
  <w:style w:type="character" w:styleId="Nadpis9Char" w:customStyle="1">
    <w:name w:val="Nadpis 9 Char"/>
    <w:basedOn w:val="DefaultParagraphFont"/>
    <w:link w:val="Nadpis9"/>
    <w:uiPriority w:val="9"/>
    <w:semiHidden/>
    <w:qFormat/>
    <w:rsid w:val="007d296c"/>
    <w:rPr>
      <w:rFonts w:eastAsia="" w:cs="" w:cstheme="majorBidi" w:eastAsiaTheme="majorEastAsia"/>
      <w:color w:val="272727" w:themeColor="text1" w:themeTint="d8"/>
    </w:rPr>
  </w:style>
  <w:style w:type="character" w:styleId="NzevChar" w:customStyle="1">
    <w:name w:val="Název Char"/>
    <w:basedOn w:val="DefaultParagraphFont"/>
    <w:link w:val="Nzev"/>
    <w:uiPriority w:val="10"/>
    <w:qFormat/>
    <w:rsid w:val="007d296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nadpisChar" w:customStyle="1">
    <w:name w:val="Podnadpis Char"/>
    <w:basedOn w:val="DefaultParagraphFont"/>
    <w:link w:val="Podnadpis"/>
    <w:uiPriority w:val="11"/>
    <w:qFormat/>
    <w:rsid w:val="007d296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ittChar" w:customStyle="1">
    <w:name w:val="Citát Char"/>
    <w:basedOn w:val="DefaultParagraphFont"/>
    <w:link w:val="Citt"/>
    <w:uiPriority w:val="29"/>
    <w:qFormat/>
    <w:rsid w:val="007d29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d296c"/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DefaultParagraphFont"/>
    <w:link w:val="Vrazncitt"/>
    <w:uiPriority w:val="30"/>
    <w:qFormat/>
    <w:rsid w:val="007d29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296c"/>
    <w:rPr>
      <w:b/>
      <w:bCs/>
      <w:smallCaps/>
      <w:color w:val="2F5496" w:themeColor="accent1" w:themeShade="bf"/>
      <w:spacing w:val="5"/>
    </w:rPr>
  </w:style>
  <w:style w:type="character" w:styleId="InternetLink">
    <w:name w:val="Internet Link"/>
    <w:basedOn w:val="DefaultParagraphFont"/>
    <w:uiPriority w:val="99"/>
    <w:unhideWhenUsed/>
    <w:rsid w:val="007d29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d296c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sz w:val="20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sz w:val="20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NzevChar"/>
    <w:uiPriority w:val="10"/>
    <w:qFormat/>
    <w:rsid w:val="007d296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nadpisChar"/>
    <w:uiPriority w:val="11"/>
    <w:qFormat/>
    <w:rsid w:val="007d296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tChar"/>
    <w:uiPriority w:val="29"/>
    <w:qFormat/>
    <w:rsid w:val="007d296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296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VrazncittChar"/>
    <w:uiPriority w:val="30"/>
    <w:qFormat/>
    <w:rsid w:val="007d296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Trio_Office/6.2.8.2$Windows_x86 LibreOffice_project/</Application>
  <Pages>2</Pages>
  <Words>403</Words>
  <Characters>2104</Characters>
  <CharactersWithSpaces>2448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2025-10-09T14:29:00Z</dcterms:created>
  <dc:creator>Antonie Svobodová</dc:creator>
  <dc:description/>
  <dc:language>cs-CZ</dc:language>
  <cp:lastModifiedBy/>
  <dcterms:modified xsi:type="dcterms:W3CDTF">2026-06-30T13:09:11Z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